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55272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A5BC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02.12.2020 N 849н</w:t>
            </w:r>
            <w:r>
              <w:rPr>
                <w:sz w:val="48"/>
                <w:szCs w:val="48"/>
              </w:rPr>
              <w:br/>
              <w:t>"Об утверждении Правил по охране труда при выполнении окрасочных работ"</w:t>
            </w:r>
            <w:r>
              <w:rPr>
                <w:sz w:val="48"/>
                <w:szCs w:val="48"/>
              </w:rPr>
              <w:br/>
              <w:t>(Зарегистрировано в Минюсте России 24.12.2020 N 61786)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A5BC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A5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A5BC1">
      <w:pPr>
        <w:pStyle w:val="ConsPlusNormal"/>
        <w:jc w:val="both"/>
        <w:outlineLvl w:val="0"/>
      </w:pPr>
    </w:p>
    <w:p w:rsidR="00000000" w:rsidRDefault="007A5BC1">
      <w:pPr>
        <w:pStyle w:val="ConsPlusNormal"/>
        <w:outlineLvl w:val="0"/>
      </w:pPr>
      <w:r>
        <w:t>Зарегистрировано в Минюсте России 24 декабря 2020 г. N 61786</w:t>
      </w:r>
    </w:p>
    <w:p w:rsidR="00000000" w:rsidRDefault="007A5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7A5BC1">
      <w:pPr>
        <w:pStyle w:val="ConsPlusTitle"/>
        <w:jc w:val="center"/>
      </w:pPr>
    </w:p>
    <w:p w:rsidR="00000000" w:rsidRDefault="007A5BC1">
      <w:pPr>
        <w:pStyle w:val="ConsPlusTitle"/>
        <w:jc w:val="center"/>
      </w:pPr>
      <w:r>
        <w:t>ПРИКАЗ</w:t>
      </w:r>
    </w:p>
    <w:p w:rsidR="00000000" w:rsidRDefault="007A5BC1">
      <w:pPr>
        <w:pStyle w:val="ConsPlusTitle"/>
        <w:jc w:val="center"/>
      </w:pPr>
      <w:r>
        <w:t>от 2 декабря 2020 г. N 849н</w:t>
      </w:r>
    </w:p>
    <w:p w:rsidR="00000000" w:rsidRDefault="007A5BC1">
      <w:pPr>
        <w:pStyle w:val="ConsPlusTitle"/>
        <w:jc w:val="center"/>
      </w:pPr>
    </w:p>
    <w:p w:rsidR="00000000" w:rsidRDefault="007A5BC1">
      <w:pPr>
        <w:pStyle w:val="ConsPlusTitle"/>
        <w:jc w:val="center"/>
      </w:pPr>
      <w:r>
        <w:t>ОБ УТВЕРЖДЕНИИ ПРАВИЛ</w:t>
      </w:r>
    </w:p>
    <w:p w:rsidR="00000000" w:rsidRDefault="007A5BC1">
      <w:pPr>
        <w:pStyle w:val="ConsPlusTitle"/>
        <w:jc w:val="center"/>
      </w:pPr>
      <w:r>
        <w:t>ПО ОХРАНЕ ТРУДА ПРИ ВЫПОЛНЕНИИ ОКРАСОЧНЫХ РАБОТ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&quot;Трудовой кодекс Российской Федерации&quot; от 30.12.2001 N 197-ФЗ (ред. от 29.12.2020){КонсультантПлюс}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</w:t>
      </w:r>
      <w:r>
        <w:t xml:space="preserve">т. 6986) и </w:t>
      </w:r>
      <w:hyperlink r:id="rId10" w:tooltip="Постановление Правительства РФ от 19.06.2012 N 610 (ред. от 24.11.2020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</w:t>
      </w:r>
      <w:r>
        <w:t>т 19 июня 2012 г. N 610 (Собрание законодательства Российской Федерации, 2012, N 26, ст. 3528), приказываю: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0" w:tooltip="ПРАВИЛА ПО ОХРАНЕ ТРУДА ПРИ ВЫПОЛНЕНИИ ОКРАСОЧНЫХ РАБОТ" w:history="1">
        <w:r>
          <w:rPr>
            <w:color w:val="0000FF"/>
          </w:rPr>
          <w:t>Правила</w:t>
        </w:r>
      </w:hyperlink>
      <w:r>
        <w:t xml:space="preserve"> по охране труда при выполнении окрасочных ра</w:t>
      </w:r>
      <w:r>
        <w:t>бот согласно приложению.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1" w:tooltip="Приказ Минтруда России от 07.03.2018 N 127н &quot;Об утверждении Правил по охране труда при выполнении окрасочных работ&quot; (Зарегистрировано в Минюсте России 07.06.2018 N 51323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</w:t>
      </w:r>
      <w:r>
        <w:t xml:space="preserve"> 7 марта 2018 г. N 127н "Об утверждении Правил по охране труда при выполнении окрасочных работ" (зарегистрирован Министерством юстиции Российской Федерации 7 июня 2018 г., регистрационный N 51323).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3. Настоящий приказ вступает в силу с 1 января 2021 года и</w:t>
      </w:r>
      <w:r>
        <w:t xml:space="preserve"> действует до 31 декабря 2025 года.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rmal"/>
        <w:jc w:val="right"/>
      </w:pPr>
      <w:r>
        <w:t>Министр</w:t>
      </w:r>
    </w:p>
    <w:p w:rsidR="00000000" w:rsidRDefault="007A5BC1">
      <w:pPr>
        <w:pStyle w:val="ConsPlusNormal"/>
        <w:jc w:val="right"/>
      </w:pPr>
      <w:r>
        <w:t>А.О.КОТЯКОВ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rmal"/>
        <w:jc w:val="right"/>
        <w:outlineLvl w:val="0"/>
      </w:pPr>
      <w:r>
        <w:t>Приложение</w:t>
      </w:r>
    </w:p>
    <w:p w:rsidR="00000000" w:rsidRDefault="007A5BC1">
      <w:pPr>
        <w:pStyle w:val="ConsPlusNormal"/>
        <w:jc w:val="right"/>
      </w:pPr>
      <w:r>
        <w:t>к приказу Министерства труда</w:t>
      </w:r>
    </w:p>
    <w:p w:rsidR="00000000" w:rsidRDefault="007A5BC1">
      <w:pPr>
        <w:pStyle w:val="ConsPlusNormal"/>
        <w:jc w:val="right"/>
      </w:pPr>
      <w:r>
        <w:t>и социальной защиты</w:t>
      </w:r>
    </w:p>
    <w:p w:rsidR="00000000" w:rsidRDefault="007A5BC1">
      <w:pPr>
        <w:pStyle w:val="ConsPlusNormal"/>
        <w:jc w:val="right"/>
      </w:pPr>
      <w:r>
        <w:t>Российской Федерации</w:t>
      </w:r>
    </w:p>
    <w:p w:rsidR="00000000" w:rsidRDefault="007A5BC1">
      <w:pPr>
        <w:pStyle w:val="ConsPlusNormal"/>
        <w:jc w:val="right"/>
      </w:pPr>
      <w:r>
        <w:t>от 2 декабря 2020 г. N 849н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Title"/>
        <w:jc w:val="center"/>
      </w:pPr>
      <w:bookmarkStart w:id="1" w:name="Par30"/>
      <w:bookmarkEnd w:id="1"/>
      <w:r>
        <w:t>ПРАВИЛА ПО ОХРАНЕ ТРУДА ПРИ ВЫПОЛНЕНИИ ОКРАСОЧНЫХ РАБОТ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Title"/>
        <w:jc w:val="center"/>
        <w:outlineLvl w:val="1"/>
      </w:pPr>
      <w:r>
        <w:t>I. Общие положени</w:t>
      </w:r>
      <w:r>
        <w:t>я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rmal"/>
        <w:ind w:firstLine="540"/>
        <w:jc w:val="both"/>
      </w:pPr>
      <w:r>
        <w:t>1. Правила по охране труда при выполнении окрасочных работ (далее - Правила)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</w:t>
      </w:r>
      <w:r>
        <w:t>атериалов и поверхностей под окраску, нанесению лакокрасочных материалов и порошковых полимерных красок, сушке и обработке поверхностей лакокрасочных покрытий (далее - окрасочные работы).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Требования Правил обязательны для исполнения работодателями - юридич</w:t>
      </w:r>
      <w:r>
        <w:t>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(далее - работодатель), при организации и осуществлении окрасочных работ.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2. Н</w:t>
      </w:r>
      <w:r>
        <w:t xml:space="preserve">а основе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окрасочных </w:t>
      </w:r>
      <w:r>
        <w:lastRenderedPageBreak/>
        <w:t>работ (далее - организация-изготовитель), работодателем разрабатываются инструкции по ох</w:t>
      </w:r>
      <w:r>
        <w:t>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выполняющими окрасочные работы (далее - раб</w:t>
      </w:r>
      <w:r>
        <w:t>отники), представительного органа (при наличии).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 xml:space="preserve">3. 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следует </w:t>
      </w:r>
      <w:r>
        <w:t>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4. Работодатель обязан обеспечить: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1) безопасность окрасочных работ, содержание технологического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2) обучение работников по охран</w:t>
      </w:r>
      <w:r>
        <w:t>е труда и проверку знаний требований охраны труда;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 xml:space="preserve">5. При выполнении окрасочных работ на работников возможно воздействие вредных и (или) опасных производственных факторов, в том </w:t>
      </w:r>
      <w:r>
        <w:t>числе: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1) движущихся машин и механизмов;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2) незащищенных подвижных частей окрасочного оборудования;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3) передвигающихся окрашиваемых изделий;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4) повышенной запыленности и загазованности воздуха рабочей зоны;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5) повышенной температуры лакокрасочных материало</w:t>
      </w:r>
      <w:r>
        <w:t>в (далее - ЛКМ), моющих и обезжиривающих жидкостей, паров и газов, поверхности оборудования и изделий;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6) повышенной или пониженной температуры воздуха рабочей зоны;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7) повышенных уровней шума, вибрации и ультразвука при подготовке поверхности изделий к ок</w:t>
      </w:r>
      <w:r>
        <w:t>рашиванию и при работе вентиляторов окрасочных установок;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8) повышенных уровней ультрафиолетового, инфракрасного, гамма - и рентгеновского излучений, возникающих при работе сушильного оборудования;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9) незащищенных токоведущих частей установок подготовки по</w:t>
      </w:r>
      <w:r>
        <w:t>верхности, электроосаждения, окрашивания в электростатическом поле и сушильных установок;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10) повышенной ионизации воздуха на участках окрашивания в электростатическом поле;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11) повышенной напряженности электрического поля и повышенного уровня статического</w:t>
      </w:r>
      <w:r>
        <w:t xml:space="preserve"> электричества, возникающих при окрашивании изделий в электростатическом поле, а также при перемещении по трубопроводам, перемешивании, переливании (пересыпании) и распылении жидких и сыпучих материалов;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12) струй ЛКМ, возникающих при нарушении герметичнос</w:t>
      </w:r>
      <w:r>
        <w:t>ти окрасочной аппаратуры, работающей под давлением;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13) вредных веществ (в том числе в ЛКМ), действующих на работников через дыхательные пути, пищеварительную систему, кожный покров и слизистые оболочки органов зрения и обоняния;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lastRenderedPageBreak/>
        <w:t>14) замыкания электрически</w:t>
      </w:r>
      <w:r>
        <w:t>х цепей через тело работника;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15) недостаточной освещенности рабочей зоны;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16) расположения рабочего места на значительной высоте относительно поверхности земли (пола).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6. При организации выполнения работ, связанных с воздействием на работников вредных и (</w:t>
      </w:r>
      <w:r>
        <w:t>или) опасных производственных факторов, работодатель обязан принимать меры по их исключению или снижению до уровней допустимого воздействия.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При невозможности выполнения этих условий должны применяться средства индивидуальной защиты.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7. Работодатель в зави</w:t>
      </w:r>
      <w:r>
        <w:t>симости от специфики своей деятельности и исходя из оценки уровня профессионального риска вправе: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 xml:space="preserve"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</w:t>
      </w:r>
      <w:r>
        <w:t>по охране труда, доводиться до работника в виде распоряжений, указаний, инструктажа;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</w:t>
      </w:r>
      <w:r>
        <w:t>щие дистанционную видео-, аудио- или иную фиксацию процессов производства работ.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8.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</w:t>
      </w:r>
      <w:r>
        <w:t>нтифицировать личность работника, в соответствии с законодательством Российской Федерации.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Title"/>
        <w:jc w:val="center"/>
        <w:outlineLvl w:val="1"/>
      </w:pPr>
      <w:r>
        <w:t>II. Требования охраны труда при организации выполнения</w:t>
      </w:r>
    </w:p>
    <w:p w:rsidR="00000000" w:rsidRDefault="007A5BC1">
      <w:pPr>
        <w:pStyle w:val="ConsPlusTitle"/>
        <w:jc w:val="center"/>
      </w:pPr>
      <w:r>
        <w:t>окрасочных работ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rmal"/>
        <w:ind w:firstLine="540"/>
        <w:jc w:val="both"/>
      </w:pPr>
      <w:r>
        <w:t>9. Работы с повышенной опасностью должны выполняться в соответствии с н</w:t>
      </w:r>
      <w:r>
        <w:t xml:space="preserve">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</w:t>
      </w:r>
      <w:hyperlink w:anchor="Par308" w:tooltip="                               НАРЯД-ДОПУСК" w:history="1">
        <w:r>
          <w:rPr>
            <w:color w:val="0000FF"/>
          </w:rPr>
          <w:t>при</w:t>
        </w:r>
        <w:r>
          <w:rPr>
            <w:color w:val="0000FF"/>
          </w:rPr>
          <w:t>ложением</w:t>
        </w:r>
      </w:hyperlink>
      <w:r>
        <w:t xml:space="preserve"> к Правилам).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Нарядом-допуском определяются содержание, место, время и условия производства работ с повышенной опасностью, необходимые меры безопасности (в том числе выдаваемые средства индивидуальной защиты), состав бригады и работники, ответст</w:t>
      </w:r>
      <w:r>
        <w:t>венные за организацию и безопасное производство работ.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 xml:space="preserve">Наряд-допуск выдается на срок, необходимый для выполнения заданного объема работ, но не более чем на 15 календарных дней со дня начала выполнения работ. Срок действия наряда-допуска может быть продлен </w:t>
      </w:r>
      <w:r>
        <w:t>(однократно) должностным лицом, выдавшим наряд-допуск, не более чем на 15 календарных дней. По истечении указанного срока должен выдаваться новый наряд-допуск.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В случае возникновения в процессе выполнения работ и (или) подготовки рабочего места вредных и (</w:t>
      </w:r>
      <w:r>
        <w:t>или) опасных производственных факторов, не предусмотренных нарядом-допуском, работы должны быть прекращены, наряд-допуск аннулирован. Работы возобновляются после выдачи нового наряда-допуска.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При совместном производстве нескольких видов работ, по которым т</w:t>
      </w:r>
      <w:r>
        <w:t>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Порядок производства работ с повышенной опасностью, оформления наряда-допуска и обязанности уп</w:t>
      </w:r>
      <w:r>
        <w:t>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10. К работам с повышенной опасностью, выполняемым с оформлением наряда-допуска, относятся: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lastRenderedPageBreak/>
        <w:t>1) окрасочные работы крупногабаритных изделий вне окрасочных камер;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2) окрасочные работы на высоте, выполняемые на рабочих местах рабочих местах с территориально меняющимися рабочими зонами;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 xml:space="preserve">3) окрасочные работы крыш зданий при отсутствии ограждений по их </w:t>
      </w:r>
      <w:r>
        <w:t>периметру;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4) окрасочные работы, выполняемые в замкнутых объемах, в ограниченных пространствах;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5) окрасочные работы грузоподъемных кранов;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6) работы по очистке емкостей для ЛКМ, растворителей и разбавителей при необходимости нахождения работников внутри е</w:t>
      </w:r>
      <w:r>
        <w:t>мкостей;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7) окрасочные работы в местах, опасных в отношении загазованности, взрывоопасности и поражения электрическим током.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11. Перечень работ, выполняемых по нарядам-допускам, утверждается работодателем и может быть им дополнен, исходя из специфики своей</w:t>
      </w:r>
      <w:r>
        <w:t xml:space="preserve"> деятельности.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12. Оформленные и выданные наряды-допуски учитываются в журнале, в котором отражаются следующие сведения: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1) название подразделения;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2) номер наряда-допуска;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3) дата выдачи наряда-допуска;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4) краткое описание работ по наряду-допуску;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5) срок</w:t>
      </w:r>
      <w:r>
        <w:t>, на который выдан наряд-допуск;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6) фамилии и инициалы должностных лиц, выдавших и получивших наряд-допуск, заверенные их подписями, с указанием даты подписания;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7) фамилия и инициалы должностного лица, получившего закрытый по выполнении работ наряд-допуск, заверенные его подписью, с указанием даты получения.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Закрытые по завершении работ наряды-допуски хранятся 1 год. Если при выполнении работ по нарядам-допускам и</w:t>
      </w:r>
      <w:r>
        <w:t>мели место несчастные случаи на производстве, то эти наряды-допуски должны храниться вместе с материалами расследования указанных несчастных случаев.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Срок хранения журнала учета выдачи нарядов-допусков на производство работ с повышенной опасностью - 6 меся</w:t>
      </w:r>
      <w:r>
        <w:t>цев после внесения последней записи.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13.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</w:t>
      </w:r>
      <w:r>
        <w:t>о вида работ с повышенной опасностью инструкциям по охране труда.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Перечень работ с повышенной опасностью, которые допускается производить без оформления наряда-допуска, утверждается работодателем.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Title"/>
        <w:jc w:val="center"/>
        <w:outlineLvl w:val="1"/>
      </w:pPr>
      <w:r>
        <w:t>III. Требования охраны труда, предъявляемые</w:t>
      </w:r>
    </w:p>
    <w:p w:rsidR="00000000" w:rsidRDefault="007A5BC1">
      <w:pPr>
        <w:pStyle w:val="ConsPlusTitle"/>
        <w:jc w:val="center"/>
      </w:pPr>
      <w:r>
        <w:t>к производстве</w:t>
      </w:r>
      <w:r>
        <w:t>нным помещениям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rmal"/>
        <w:ind w:firstLine="540"/>
        <w:jc w:val="both"/>
      </w:pPr>
      <w:r>
        <w:t xml:space="preserve">14. Поверхность нагревательных приборов и устройств отопления в помещениях для работы с ЛКМ должна быть гладкой. Нагревательные приборы и устройства отопления должны быть оборудованы </w:t>
      </w:r>
      <w:r>
        <w:lastRenderedPageBreak/>
        <w:t>съемными несгораемыми решетчатыми ограждениями.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Установк</w:t>
      </w:r>
      <w:r>
        <w:t>а нагревательных приборов и устройств отопления в нишах запрещается.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15. В помещениях и на площадках для работы с ЛКМ, в местах хранения опасных и (или) вредных веществ должны быть вывешены знаки безопасности с поясняющими надписями.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 xml:space="preserve">16. Окрасочные работы </w:t>
      </w:r>
      <w:r>
        <w:t>должны выполняться на специальных установках, в камерах или на площадках, оборудованных общеобменной приточно-вытяжной и местной (локальной) вытяжной вентиляцией.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17. При применении жидких ЛКМ (рабочих составов) допускается располагать окрасочные участки и</w:t>
      </w:r>
      <w:r>
        <w:t xml:space="preserve"> площадки в общих производственных помещениях пожаро- и взрывобезопасных производств (в соответствии с проектной документацией), если они размещаются по технологическому потоку.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18. Системы местной (локальной) вытяжной вентиляции следует применять при след</w:t>
      </w:r>
      <w:r>
        <w:t>ующих видах работ: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1) приготовление рабочих составов ЛКМ и разбавление их растворителями в краскозаготовительных отделениях (помещениях) или специально отведенных для данного вида работ местах;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2) окраска внутренних и наружных поверхностей;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3) окраска мето</w:t>
      </w:r>
      <w:r>
        <w:t>дами безвоздушного или электрораспыления на рабочих местах;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4) окраска ручными центробежными электростатическими распылителями в окрасочных камерах;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5) окраска в камерах и на постах окрашивания (напыления порошковых красок);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6) сушка окрашенных изделий;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7)</w:t>
      </w:r>
      <w:r>
        <w:t xml:space="preserve"> сухое шлифование покрытий;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8) очистка и мытье порожней тары, рабочих емкостей, окрасочного инструмента и оборудования в специально отведенных местах.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19. Окрасочные камеры, в которых работник находится в процессе окраски, должны оборудоваться местной (лок</w:t>
      </w:r>
      <w:r>
        <w:t>альной) вентиляцией с подачей сверху приточного воздуха.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20. В производственных помещениях, в которые возможно внезапное поступление в воздух рабочей зоны вредных веществ в количестве, превышающем предельно допустимые концентрации, должна предусматриваться</w:t>
      </w:r>
      <w:r>
        <w:t xml:space="preserve"> аварийная вентиляция.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Title"/>
        <w:jc w:val="center"/>
        <w:outlineLvl w:val="1"/>
      </w:pPr>
      <w:r>
        <w:t>IV. Требования охраны труда, предъявляемые к размещению</w:t>
      </w:r>
    </w:p>
    <w:p w:rsidR="00000000" w:rsidRDefault="007A5BC1">
      <w:pPr>
        <w:pStyle w:val="ConsPlusTitle"/>
        <w:jc w:val="center"/>
      </w:pPr>
      <w:r>
        <w:t>технологического оборудования и организации рабочих мест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rmal"/>
        <w:ind w:firstLine="540"/>
        <w:jc w:val="both"/>
      </w:pPr>
      <w:r>
        <w:t>21. Размещение технологического оборудования должно обеспечивать безопасность производственных процессов при его эксплуатации, техническом обслуживании и ремонте.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22. Охрана труда при организации рабочих мест должна обеспечиваться: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1) защитой работников от</w:t>
      </w:r>
      <w:r>
        <w:t xml:space="preserve"> воздействия вредных и (или) опасных производственных факторов;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2) рациональным размещением технологического оборудования в производственных подразделениях и вне их: обеспечением безопасного расстояния между оборудованием, оборудованием и стенами помещений</w:t>
      </w:r>
      <w:r>
        <w:t>, колоннами, безопасной шириной проходов и проездов;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3) удобным и безопасным обращением с исходными материалами, заготовками, полуфабрикатами и готовой продукцией;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lastRenderedPageBreak/>
        <w:t>4) регулярным техническим обслуживанием и ремонтом технологического оборудования, инструмент</w:t>
      </w:r>
      <w:r>
        <w:t>а и приспособлений;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5) защитой работников от неблагоприятных метеорологических факторов.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23. Разрывы между рабочими местами, на которых производятся шлифовальные работы сухим способом, и проемами окрасочных камер или ваннами окунания должны быть не менее 5</w:t>
      </w:r>
      <w:r>
        <w:t xml:space="preserve"> м.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24. Расстояние между рабочими местами должно быть не менее 5 м. Окрашиваемые изделия необходимо располагать на расстоянии не более 0,6 м от работника и на высоте над уровнем пола 0,65 - 1,5 м.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25. При окрашивании изделий высотой более 1,5 м рабочее мес</w:t>
      </w:r>
      <w:r>
        <w:t>то следует оборудовать подъемником, обеспечивающим прямое и свободное положение корпуса тела с наклоном вперед не более чем на 15°, при этом следует применять окрасочные стенды, позволяющие изменять положение окрашиваемых изделий.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26. При использовании авт</w:t>
      </w:r>
      <w:r>
        <w:t>оматизированного и механизированного окрасочного оборудования рабочим местом следует считать все помещения, в которых располагается оборудование, включая пульт управления.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27. Пульт управления окрасочным оборудованием необходимо располагать не ближе 5 м от</w:t>
      </w:r>
      <w:r>
        <w:t xml:space="preserve"> открытых проемов окрасочных установок и участков приготовления рабочего состава ЛКМ.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28. Для работников, занятых на окрасочных линиях электроосаждения навеской и съемом электродов, должны быть предусмотрены места для сидения.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Title"/>
        <w:jc w:val="center"/>
        <w:outlineLvl w:val="1"/>
      </w:pPr>
      <w:r>
        <w:t>V. Общие требования охраны т</w:t>
      </w:r>
      <w:r>
        <w:t>руда</w:t>
      </w:r>
    </w:p>
    <w:p w:rsidR="00000000" w:rsidRDefault="007A5BC1">
      <w:pPr>
        <w:pStyle w:val="ConsPlusTitle"/>
        <w:jc w:val="center"/>
      </w:pPr>
      <w:r>
        <w:t>при осуществлении производственных процессов и эксплуатации</w:t>
      </w:r>
    </w:p>
    <w:p w:rsidR="00000000" w:rsidRDefault="007A5BC1">
      <w:pPr>
        <w:pStyle w:val="ConsPlusTitle"/>
        <w:jc w:val="center"/>
      </w:pPr>
      <w:r>
        <w:t>технологического оборудования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rmal"/>
        <w:ind w:firstLine="540"/>
        <w:jc w:val="both"/>
      </w:pPr>
      <w:r>
        <w:t>29. Производственные процессы, связанные с применением или образованием вредных веществ, необходимо проводить непрерывным замкнутым циклом при технологических п</w:t>
      </w:r>
      <w:r>
        <w:t>араметрах, ограничивающих выделение вредных веществ, а также используя средства автоматизации. При невозможности выполнения этих условий должны применяться средства индивидуальной и коллективной защиты.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При установке (применении) средств коллективной защит</w:t>
      </w:r>
      <w:r>
        <w:t>ы следует руководствоваться требованиями к обеспечению коллективной защиты работников, содержащимися в правилах по охране труда при размещении, монтаже, техническом обслуживании и ремонте технологического оборудования, утверждаемых Минтрудом России в соотв</w:t>
      </w:r>
      <w:r>
        <w:t xml:space="preserve">етствии с </w:t>
      </w:r>
      <w:hyperlink r:id="rId12" w:tooltip="Постановление Правительства РФ от 19.06.2012 N 610 (ред. от 24.11.2020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</w:t>
      </w:r>
      <w:r>
        <w:t xml:space="preserve"> 19 июня 2012 г. N 610 (Собрание законодательства Российской Федерации, 2012, N 26, ст. 3528).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30. Производственные процессы, при которых применяются или образуются вещества первого и второго классов опасности (чрезвычайно опасные и высокоопасные вещества)</w:t>
      </w:r>
      <w:r>
        <w:t>, должны осуществляться в изолированных помещениях и кабинах с управлением этими процессами с пультов или из операторских зон.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31. При выполнении окрасочных работ работодатель, исходя из специфики своей деятельности и характеристики объекта, по результатам проведенной оценки профессиональных рисков реализует меры, предупреждающие создание условий для возникновения взрывов и пожаро</w:t>
      </w:r>
      <w:r>
        <w:t>в, а также мероприятия по защите работников от действия опасных и (или) вредных производственных факторов из числа следующих: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1) замена взрывоопасных и пожароопасных ЛКМ на взрыво - и пожаробезопасные;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2) применение наименее вредных (наименее токсичных) ЛК</w:t>
      </w:r>
      <w:r>
        <w:t>М;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lastRenderedPageBreak/>
        <w:t>3) применение прогрессивной технологии (автоматизация производственных процессов, механизация трудоемких работ; изменение технологических режимов);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4) предупреждение возникновения и накопления зарядов статического электричества на поверхности оборудован</w:t>
      </w:r>
      <w:r>
        <w:t>ия, ЛКМ, а также на теле работников путем применения средств индивидуальной и коллективной защиты (индивидуальные заземляющие браслеты и кольца, заземляющие устройства, нейтрализаторы, антиэлектростатические вещества, экранирующие устройства);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5) обеспечен</w:t>
      </w:r>
      <w:r>
        <w:t>ие работников средствами индивидуальной защиты органов дыхания.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32. При выполнении окрасочных работ на всех этапах производственного процесса работодателем должны быть определены нормы и порядок хранения ЛКМ, а также установлен порядок проведения огневых р</w:t>
      </w:r>
      <w:r>
        <w:t>абот в помещениях и на открытых площадках.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33. В помещениях, в которых изготавливаются, используются или хранятся материалы, выделяющие пожаро - и взрывоопасные пары, запрещается выполнение работ, связанных с применением открытого огня или сопровождающихся</w:t>
      </w:r>
      <w:r>
        <w:t xml:space="preserve"> искрообразованием.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34. При подготовке поверхностей под окраску необходимо соблюдать следующие требования: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1) работать только исправным ручным или механизированным инструментом;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 xml:space="preserve">2) удаление разогретой или растворенной химическим способом старой окрасочной </w:t>
      </w:r>
      <w:r>
        <w:t>пленки производить шпателем (скребком) с длинной рукояткой;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3) при очистке поверхностей от ржавчины, окалины, старой краски, при шлифовке очищаемой поверхности пользоваться средствами индивидуальной защиты рук, органов зрения и дыхания;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4) производить выжи</w:t>
      </w:r>
      <w:r>
        <w:t>гание старой масляной краски паяльными лампами внутри помещения при непрерывном сквозном проветривании (вентилировании) или на открытом воздухе.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 xml:space="preserve">35. Мойку и обезжиривание деталей и изделий перед окраской следует производить негорючими составами: щелочными </w:t>
      </w:r>
      <w:r>
        <w:t>растворами, кислотными составами, органо-щелочными эмульсиями, синтетическими моющими средствами, органическими трудногорючими и негорючими растворителями.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Запрещается применять бензол, пиробензол для обезжиривания деталей и изделий, а также в качестве рас</w:t>
      </w:r>
      <w:r>
        <w:t>творителей и разбавителей для ЛКМ.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36. На рабочих местах работы по обезжириванию поверхностей органическими растворителями допускается проводить при включенной вентиляции.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37. Металлические поверхности, покрытые красками, содержащими свинец, перед очисткой</w:t>
      </w:r>
      <w:r>
        <w:t xml:space="preserve"> должны смачиваться водой.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38. При приготовлении составов для обезжиривания или травления необходимо соблюдать следующие требования: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1) перемешивать кислоты, щелочи и другие растворы необходимо в емкости с использованием приспособлений;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2) при приготовлени</w:t>
      </w:r>
      <w:r>
        <w:t>и кислотного раствора вначале наливать воду, а затем вливать кислоту;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3) при приготовлении сложного раствора кислот, последнюю в емкость наливать серную кислоту.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39. Процессы приготовления свинцово-суриковых грунтовок, свинцовых белил, а также пересыпки, п</w:t>
      </w:r>
      <w:r>
        <w:t>еремешивания и перетирки сухих свинцовых пигментов должны быть полностью герметизированы.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40. Перемешивание, разбавление и розлив ЛКМ в мелкую тару необходимо производить в местах, оборудованных местной (локальной) вытяжной вентиляцией, на поддонах с борта</w:t>
      </w:r>
      <w:r>
        <w:t xml:space="preserve">ми высотой не менее 50 </w:t>
      </w:r>
      <w:r>
        <w:lastRenderedPageBreak/>
        <w:t>мм, изготовленных из неискрообразующего материала.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41. При перемешивании, разбавлении или переливании ЛКМ и растворителей необходимо использовать средства индивидуальной защиты глаз и органов дыхания.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 xml:space="preserve">42. Перелив ЛКМ и растворителей </w:t>
      </w:r>
      <w:r>
        <w:t>из бочек, бидонов и другой тары весом более 10 кг должен быть механизирован.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Для исключения загрязнения пола и оборудования красками перелив или разлив из одной тары в другую должен производиться на поддонах с бортами высотой не менее 50 мм.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Пролитые на по</w:t>
      </w:r>
      <w:r>
        <w:t>верхность пола ЛКМ следует немедленно убирать с применением опилок, песка или сорбирующих материалов и протереть ветошью, смоченной соответствующим ЛКМ растворителем. После этого очищенную поверхность необходимо обработать водой с моющим средством.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43. Для</w:t>
      </w:r>
      <w:r>
        <w:t xml:space="preserve"> предохранения кожи рук от воздействия ЛКМ в зависимости от состава ЛКМ следует пользоваться дерматологическими средствами индивидуальной защиты гидрофильного, гидрофобного или универсального действия. Применение указанных средств осуществляется путем их н</w:t>
      </w:r>
      <w:r>
        <w:t>анесения на открытые участки кожи рук до начала работы.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Для очищения кожи рук от ЛКМ необходимо применять очищающие пасты, кремы, гели, предназначенные для использования при работах, связанных с трудносмываемыми, устойчивыми загрязнениями.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Не допускается замена специальных очищающих средств агрессивными для кожи рук средствами (органическими растворителями, абразивными веществами (песок, чистящие порошки), каустической содой).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По окончании работ с ЛКМ необходимо нанести на кожу рук регенерир</w:t>
      </w:r>
      <w:r>
        <w:t>ующие (восстанавливающие) кремы (эмульсии).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44. Все операции по приготовлению эпоксидных ЛКМ с отвердителем и разбавление их растворителями должны выполняться в вытяжном шкафу.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45. К рабочему месту ЛКМ необходимо доставлять готовыми к использованию в закры</w:t>
      </w:r>
      <w:r>
        <w:t>той таре.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Приготовление ЛКМ на рабочих местах запрещается.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46. Окрасочные работы должны выполняться в окрасочных камерах или на участках, оборудованных вытяжной вентиляцией.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47. При окрашивании изделия в окрасочной камере с постоянным рабочим местом работн</w:t>
      </w:r>
      <w:r>
        <w:t>ик должен располагаться вне камеры у открытого проема таким образом, чтобы при боковом отсосе факел ЛКМ был направлен в сторону воздухозаборного отверстия.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В случаях, когда работник в процессе окраски должен находиться внутри окрасочной камеры, перемещаясь</w:t>
      </w:r>
      <w:r>
        <w:t xml:space="preserve"> по всей ее площади, должен осуществляться верхний приток воздуха.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 xml:space="preserve">48. Окраска крупногабаритных изделий высотой до 2 м, для которых невозможно предусмотреть постоянных постов окрашивания, может производиться на открытых участках (без камер), оборудованных </w:t>
      </w:r>
      <w:r>
        <w:t>вытяжной вентиляцией.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При бескамерной окраске изделий высотой более 2 м на участках, оборудованных вытяжными решетками в полу, участки должны ограждаться несгораемыми перегородками облегченного типа, установленными на 0,5 м выше изделия.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Title"/>
        <w:jc w:val="center"/>
        <w:outlineLvl w:val="1"/>
      </w:pPr>
      <w:r>
        <w:t>VI. Требования ох</w:t>
      </w:r>
      <w:r>
        <w:t>раны труда при пневматическом</w:t>
      </w:r>
    </w:p>
    <w:p w:rsidR="00000000" w:rsidRDefault="007A5BC1">
      <w:pPr>
        <w:pStyle w:val="ConsPlusTitle"/>
        <w:jc w:val="center"/>
      </w:pPr>
      <w:r>
        <w:t>(ручном) распылении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rmal"/>
        <w:ind w:firstLine="540"/>
        <w:jc w:val="both"/>
      </w:pPr>
      <w:r>
        <w:lastRenderedPageBreak/>
        <w:t xml:space="preserve">49. При пневматическом (ручном) распылении необходимо соблюдать требования Правил по охране труда при работе с инструментом и приспособлениями, утверждаемых Минтрудом России в соответствии с </w:t>
      </w:r>
      <w:hyperlink r:id="rId13" w:tooltip="Постановление Правительства РФ от 19.06.2012 N 610 (ред. от 24.11.2020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</w:t>
      </w:r>
      <w:r>
        <w:t>Собрание законодательства Российской Федерации, 2012, N 26, ст. 3528).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50. Во время работы с пневмоинструментом необходимо постоянно контролировать: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1) величину давления сжатого воздуха или рабочего раствора ЛКМ по показаниям манометров;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2) отсутствие утеч</w:t>
      </w:r>
      <w:r>
        <w:t>ки воздуха в местах присоединения шлангов, а также состояние шлангов;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3) состояние рабочего органа, целостность деталей корпуса, рукоятки, защитного ограждения;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4) появление шума, стука, вибрации.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51. При перерыве в работе, обнаружении обрыва шлангов и дру</w:t>
      </w:r>
      <w:r>
        <w:t>гих неисправностей следует немедленно прекратить подачу сжатого воздуха к пневматическому инструменту, закрыв запорную арматуру.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52. При использовании пневмоинструмента запрещается: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1) работать пневматическим инструментом с неотрегулированными клапанами, с</w:t>
      </w:r>
      <w:r>
        <w:t xml:space="preserve"> неисправной резьбой на штуцере;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2) регулировать и менять рабочую часть инструмента во время работы при наличии в шланге сжатого воздуха;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3) оставлять без надзора пневмоинструмент, присоединенный к воздушной магистрали;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4) передавать пневмоинструмент лицам, не имеющим права пользоваться им;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5) прекращать подачу воздуха к инструменту переламыванием шлангов или завязыванием их узлом;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6) повышать давление в красконагнетательном бачке выше рабочего. Красконагнетательные бачки</w:t>
      </w:r>
      <w:r>
        <w:t xml:space="preserve"> должны устанавливаться вне окрасочных камер;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7) переносить пневмоинструмент за шланг или за рабочую часть. При переноске пневмоинстумента его следует держать за рукоятку, а шланг свертывать в бухту;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8) прочищать или разбирать форсунку распылителя при откр</w:t>
      </w:r>
      <w:r>
        <w:t>ытом кране на линии подачи окрасочного состава.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Title"/>
        <w:jc w:val="center"/>
        <w:outlineLvl w:val="1"/>
      </w:pPr>
      <w:r>
        <w:t>VII. Требования охраны труда при безвоздушном</w:t>
      </w:r>
    </w:p>
    <w:p w:rsidR="00000000" w:rsidRDefault="007A5BC1">
      <w:pPr>
        <w:pStyle w:val="ConsPlusTitle"/>
        <w:jc w:val="center"/>
      </w:pPr>
      <w:r>
        <w:t>(гидравлическом) распылении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rmal"/>
        <w:ind w:firstLine="540"/>
        <w:jc w:val="both"/>
      </w:pPr>
      <w:r>
        <w:t>53. В окрасочных камерах должна обеспечиваться подача сверху приточного воздуха.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54. Перед проведением очистки и ремонтных работ кра</w:t>
      </w:r>
      <w:r>
        <w:t>скопульт должен быть отсоединен от источника сжатого воздуха.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55. Во избежание образования взрывоопасной газовоздушной смеси во время очистки краскопульта с применением очистителя запрещается распыление внутрь контейнера, имеющего лишь одно отверстие.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 xml:space="preserve">56. </w:t>
      </w:r>
      <w:r>
        <w:t>Перед каждым пуском краскопульта (после очистки и ремонта) необходимо проверять герметичность соединений и шлангов, прочность и надежность резьбовых соединений, болтов и гаек. Неисправные детали должны быть отремонтированы или заменены.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 xml:space="preserve">Производить ремонт </w:t>
      </w:r>
      <w:r>
        <w:t>оборудования на рабочем месте запрещается.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lastRenderedPageBreak/>
        <w:t>57. При перерывах в работе или при замене наконечника необходимо стравить давление, исключив возможность несанкционированного включения краскопульта.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58. Запрещается: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1) направлять краскопульт на работников;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2) пр</w:t>
      </w:r>
      <w:r>
        <w:t>иближать руки к распыляемой струе.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Title"/>
        <w:jc w:val="center"/>
        <w:outlineLvl w:val="1"/>
      </w:pPr>
      <w:r>
        <w:t>VIII. Требования охраны труда при электростатическом</w:t>
      </w:r>
    </w:p>
    <w:p w:rsidR="00000000" w:rsidRDefault="007A5BC1">
      <w:pPr>
        <w:pStyle w:val="ConsPlusTitle"/>
        <w:jc w:val="center"/>
      </w:pPr>
      <w:r>
        <w:t>распылении ЛКМ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rmal"/>
        <w:ind w:firstLine="540"/>
        <w:jc w:val="both"/>
      </w:pPr>
      <w:r>
        <w:t>59. При окраске способом электростатического распыления ЛКМ рабочие места должны быть оборудованы вне окрасочных камер.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60. Электроустановки следует ус</w:t>
      </w:r>
      <w:r>
        <w:t>танавливать на расстоянии не менее 5 м от мест окраски и располагать таким образом, чтобы к ним был свободный доступ и исключалась возможность механического повреждения кабеля, подводящего к распылителю напряжение.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Установки, окрашиваемые изделия, а также оборудование, находящееся на расстоянии менее 5 м от электрораспылителя, должны быть заземлены.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При обнаружении неисправности работа на электроустановке должна быть немедленно прекращена.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61. Ручной электрораспылите</w:t>
      </w:r>
      <w:r>
        <w:t>ль следует держать перпендикулярно и на безопасном (в соответствии с технологическим регламентом) расстоянии от поверхности окрашиваемого изделия во избежание воздействия ЛКМ.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62. Перед началом выполнения окрасочных работ установку безвоздушного распыления</w:t>
      </w:r>
      <w:r>
        <w:t xml:space="preserve"> необходимо осмотреть и проверить: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1) надежность крепления рукавов высокого давления к насосу и краскораспылителю;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2) чистоту фильтров;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3) наличие смазочного масла;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4) заполнение гидросистемы жидкостью;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5) исправность запорной системы и пистолета-краскорас</w:t>
      </w:r>
      <w:r>
        <w:t>пылителя.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63. Окрашивание ручными центробежными электростатическими распылителями должно проводиться в окрасочных камерах, оборудованных вытяжной вентиляцией.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Title"/>
        <w:jc w:val="center"/>
        <w:outlineLvl w:val="1"/>
      </w:pPr>
      <w:r>
        <w:t>IX. Требования охраны труда при проведении окрасочных</w:t>
      </w:r>
    </w:p>
    <w:p w:rsidR="00000000" w:rsidRDefault="007A5BC1">
      <w:pPr>
        <w:pStyle w:val="ConsPlusTitle"/>
        <w:jc w:val="center"/>
      </w:pPr>
      <w:r>
        <w:t>работ в окрасочных ваннах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rmal"/>
        <w:ind w:firstLine="540"/>
        <w:jc w:val="both"/>
      </w:pPr>
      <w:r>
        <w:t>64. При окраске</w:t>
      </w:r>
      <w:r>
        <w:t xml:space="preserve"> изделий методом погружения в окрасочные ванны должны применяться приспособления, исключающие загрязнение рук (в том числе щипцы, крючки, подвески, корзины).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При окраске крупных изделий их погружение в окрасочные ванны и подъем должны быть механизированы.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65. Окрасочные ванны должны иметь блокировочное устройство, останавливающее конвейер (при конвейерном способе окраски) в случае прекращения работы вентиляционной системы.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Title"/>
        <w:jc w:val="center"/>
        <w:outlineLvl w:val="1"/>
      </w:pPr>
      <w:r>
        <w:t>X. Требования охраны труда при ручном окрашивании</w:t>
      </w:r>
    </w:p>
    <w:p w:rsidR="00000000" w:rsidRDefault="007A5BC1">
      <w:pPr>
        <w:pStyle w:val="ConsPlusTitle"/>
        <w:jc w:val="center"/>
      </w:pPr>
      <w:r>
        <w:t>кистью или валиком, а также при вы</w:t>
      </w:r>
      <w:r>
        <w:t>полнении окрасочных</w:t>
      </w:r>
    </w:p>
    <w:p w:rsidR="00000000" w:rsidRDefault="007A5BC1">
      <w:pPr>
        <w:pStyle w:val="ConsPlusTitle"/>
        <w:jc w:val="center"/>
      </w:pPr>
      <w:r>
        <w:t>работ на высоте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rmal"/>
        <w:ind w:firstLine="540"/>
        <w:jc w:val="both"/>
      </w:pPr>
      <w:r>
        <w:t>66. Окраска внутренних поверхностей помещений должна производиться кистью или валиком при действующей общеобменной приточно-вытяжной вентиляции с применением средств индивидуальной защиты.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В случае отсутствия в помещени</w:t>
      </w:r>
      <w:r>
        <w:t>и вентиляции окрасочные работы должны проводиться в проветриваемом помещении с применением средств индивидуальной защиты.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67. Окрасочные работы внутри помещений начиная с высоты 1,8 м от уровня пола или перекрытия должны производиться с применением средств</w:t>
      </w:r>
      <w:r>
        <w:t xml:space="preserve"> подмащивания или с применением систем канатного доступа.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На лестничных маршах окрасочные работы должны производиться со специальных средств подмащивания, ножки которых имеют разную длину для обеспечения горизонтального положения рабочего настила.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68. Окрашивать металлоконструкции необходимо со специальных подмостей, площадок, навесных люлек и других средств подмащивания.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69. Для прохода (перехода) на рабочее место должны использоваться оборудованные системы доступа (переходные мостики, трапы с защи</w:t>
      </w:r>
      <w:r>
        <w:t>тными ограждениями).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Запрещается применять в качестве средств подмащивания случайные предметы, а также устраивать переходы с одного рабочего места на другое, соединяя рабочие места досками.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70. При окрашивании труб, радиаторов, печей и тепловых панелей дол</w:t>
      </w:r>
      <w:r>
        <w:t>жно быть обеспечено вентилирование рабочей зоны путем применения принудительной вентиляции или сквозного проветривания с применением средств индивидуальной защиты.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Title"/>
        <w:jc w:val="center"/>
        <w:outlineLvl w:val="1"/>
      </w:pPr>
      <w:r>
        <w:t>XI. Требования охраны труда при окрашивании</w:t>
      </w:r>
    </w:p>
    <w:p w:rsidR="00000000" w:rsidRDefault="007A5BC1">
      <w:pPr>
        <w:pStyle w:val="ConsPlusTitle"/>
        <w:jc w:val="center"/>
      </w:pPr>
      <w:r>
        <w:t>методом электроосаждения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rmal"/>
        <w:ind w:firstLine="540"/>
        <w:jc w:val="both"/>
      </w:pPr>
      <w:r>
        <w:t>71. Перед началом окр</w:t>
      </w:r>
      <w:r>
        <w:t>ашивания необходимо проверить: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1) исправность блокировки дверей ограждения источников напряжения и распылителей, световой сигнализации, пусковых устройств конвейера;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2) исправность приспособлений для подвески изделий;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3) правильность установки распылителей</w:t>
      </w:r>
      <w:r>
        <w:t>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4) наличие диэлектрических ковриков у пульта управления;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5) исправность действия местных отсосов, наличие и исправность заземляющих устройств, искрогасящего устройства и установки химического пожаротушения.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72. Подача высокого напряжения в электроокрасоч</w:t>
      </w:r>
      <w:r>
        <w:t>ные камеры должна сопровождаться одновременным автоматическим включением световых предупредительных сигналов-табло: "Высокое напряжение", "Опасно для жизни", которые размещают у входных дверей камеры и кабины с высоковольтным оборудованием.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73. Для аварийн</w:t>
      </w:r>
      <w:r>
        <w:t>ого отключения электроокрасочной камеры и конвейера должны быть установлены аварийные кнопки "Стоп", расположенные вне пульта вблизи камеры.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74. Запрещается производить окрасочные работы в электроустановках на неогражденных рабочих местах, расположенных на</w:t>
      </w:r>
      <w:r>
        <w:t xml:space="preserve"> высоте более 1 м над уровнем пола (перекрытия), а также в неосвещенных местах.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 xml:space="preserve">75. Перед началом окрашивания необходимо убедиться, что расстояние от коронирующих кромок </w:t>
      </w:r>
      <w:r>
        <w:lastRenderedPageBreak/>
        <w:t>распылителей до окрашиваемых изделий не более 250 - 300 мм.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76. Перед включением устан</w:t>
      </w:r>
      <w:r>
        <w:t>овки и закрытием блокирующих дверей необходимо убедиться в отсутствии в электроокрасочной камере работников.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77. Рабочее напряжение должно находиться в пределах, установленных технологическим режимом.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78. При появлении подвесок без изделий, а также в случа</w:t>
      </w:r>
      <w:r>
        <w:t>е падения изделий с подвесок следует немедленно выключить напряжение.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79. При входе в электроокрасочную камеру после выключения высокого напряжения необходимо снять остаточные заряды с распылителей при помощи ручной изолирующей штанги (накидного заземленно</w:t>
      </w:r>
      <w:r>
        <w:t>го разрядника). Длина ручек штанги при номинальном напряжении от 35 до 110 кВ должна быть не менее 0,9 м.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Запрещается входить в электроокрасочную камеру через проем, предназначенный для прохождения окрашиваемых изделий.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Title"/>
        <w:jc w:val="center"/>
        <w:outlineLvl w:val="1"/>
      </w:pPr>
      <w:r>
        <w:t>XII. Требования охраны труда при выполнении работ</w:t>
      </w:r>
    </w:p>
    <w:p w:rsidR="00000000" w:rsidRDefault="007A5BC1">
      <w:pPr>
        <w:pStyle w:val="ConsPlusTitle"/>
        <w:jc w:val="center"/>
      </w:pPr>
      <w:r>
        <w:t>на роботизированном окрасочном участке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rmal"/>
        <w:ind w:firstLine="540"/>
        <w:jc w:val="both"/>
      </w:pPr>
      <w:r>
        <w:t>80. Перед началом работы окрасочного роботокомплекса (робота манипулятора и устройства управления) должен быть осуществлен пробный цикл работы на холостом ходу.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Опера</w:t>
      </w:r>
      <w:r>
        <w:t>тор или наладчик окрасочного роботокомплекса должен убедиться в исправном состоянии основного и вспомогательного технологического оборудования и средств защиты и устранить обнаруженные неполадки.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81. Рабочее место оператора окрасочного роботокомплекса долж</w:t>
      </w:r>
      <w:r>
        <w:t>но быть оснащено: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1) контрольно-информационным устройством для наблюдения за функционированием окрасочного роботокомплекса;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2) системой аварийного отключения окрасочного роботокомплекса;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3) системой связи со вспомогательными (ремонтными) службами.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82. Во в</w:t>
      </w:r>
      <w:r>
        <w:t>ремя обучения и наладки окрасочного роботокомплекса, требующих нахождения обслуживающего персонала в зоне его рабочего пространства, скорость перемещения (движения) исполнительных устройств не должна превышать 0,3 м/с.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83. Рабочее место оператора, управляю</w:t>
      </w:r>
      <w:r>
        <w:t>щего окрасочным роботокомплексом с пульта, должно размещаться в месте, обеспечивающем безопасное наблюдение за работающим оборудованием.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84. При размещении постов управления окрасочным роботокомплексом в закрытой кабине минимальные внутренние размеры кабин</w:t>
      </w:r>
      <w:r>
        <w:t>ы должны быть не менее: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высота - 2,1 м;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ширина - 1,7 м;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длина - 2,0 м;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ширина дверного проема - 0,6 м.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85. При выполнении работ в рабочем пространстве окрасочного роботокомплекса в месте включения питания должен быть вывешен запрещающий знак с пояснительно</w:t>
      </w:r>
      <w:r>
        <w:t>й надписью: "Не включать! Работают люди".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lastRenderedPageBreak/>
        <w:t>86. Краны, вентили, контрольно-измерительные приборы окрасочного роботокомплекса должны быть доступны для ручной регулировки и располагаться на высоте не более 1,5 м от уровня пола (рабочей площадки).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Краны, вентил</w:t>
      </w:r>
      <w:r>
        <w:t>и, расположенные на высоте более 1,5 м от уровня пола (рабочей площадки), должны снабжаться соответствующими устройствами для управления ими непосредственно с пола (рабочей площадки).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Контрольно-измерительные приборы и смотровые окна окрасочного роботокомп</w:t>
      </w:r>
      <w:r>
        <w:t>лекса должны быть доступны для безопасного наблюдения.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87. На приводах окрасочного роботокомплекса и приводимых ими в движение механизмах должны быть нанесены стрелки, указывающие направление вращения двигателей и движения механизмов.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88. При окраске крупн</w:t>
      </w:r>
      <w:r>
        <w:t>огабаритных изделий должны предусматриваться соответствующие приспособления (передвижные подмостки, тележки велосипедного типа, тележки с платформой).</w:t>
      </w:r>
    </w:p>
    <w:p w:rsidR="00000000" w:rsidRDefault="007A5BC1">
      <w:pPr>
        <w:pStyle w:val="ConsPlusNormal"/>
        <w:spacing w:before="200"/>
        <w:ind w:firstLine="540"/>
        <w:jc w:val="both"/>
      </w:pPr>
      <w:r>
        <w:t>89. При хранении материалов, используемых при выполнении окрасочных работ, должны быть исключены риски во</w:t>
      </w:r>
      <w:r>
        <w:t>зникновения возгорания и выделения вредных веществ от ЛКМ.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rmal"/>
        <w:jc w:val="right"/>
        <w:outlineLvl w:val="1"/>
      </w:pPr>
      <w:r>
        <w:t>Приложение</w:t>
      </w:r>
    </w:p>
    <w:p w:rsidR="00000000" w:rsidRDefault="007A5BC1">
      <w:pPr>
        <w:pStyle w:val="ConsPlusNormal"/>
        <w:jc w:val="right"/>
      </w:pPr>
      <w:r>
        <w:t>к Правилам по охране труда</w:t>
      </w:r>
    </w:p>
    <w:p w:rsidR="00000000" w:rsidRDefault="007A5BC1">
      <w:pPr>
        <w:pStyle w:val="ConsPlusNormal"/>
        <w:jc w:val="right"/>
      </w:pPr>
      <w:r>
        <w:t>при выполнении окрасочных работ,</w:t>
      </w:r>
    </w:p>
    <w:p w:rsidR="00000000" w:rsidRDefault="007A5BC1">
      <w:pPr>
        <w:pStyle w:val="ConsPlusNormal"/>
        <w:jc w:val="right"/>
      </w:pPr>
      <w:r>
        <w:t>утвержденным приказом</w:t>
      </w:r>
    </w:p>
    <w:p w:rsidR="00000000" w:rsidRDefault="007A5BC1">
      <w:pPr>
        <w:pStyle w:val="ConsPlusNormal"/>
        <w:jc w:val="right"/>
      </w:pPr>
      <w:r>
        <w:t>Министерства труда</w:t>
      </w:r>
    </w:p>
    <w:p w:rsidR="00000000" w:rsidRDefault="007A5BC1">
      <w:pPr>
        <w:pStyle w:val="ConsPlusNormal"/>
        <w:jc w:val="right"/>
      </w:pPr>
      <w:r>
        <w:t>и социальной защиты</w:t>
      </w:r>
    </w:p>
    <w:p w:rsidR="00000000" w:rsidRDefault="007A5BC1">
      <w:pPr>
        <w:pStyle w:val="ConsPlusNormal"/>
        <w:jc w:val="right"/>
      </w:pPr>
      <w:r>
        <w:t>Российской Федерации</w:t>
      </w:r>
    </w:p>
    <w:p w:rsidR="00000000" w:rsidRDefault="007A5BC1">
      <w:pPr>
        <w:pStyle w:val="ConsPlusNormal"/>
        <w:jc w:val="right"/>
      </w:pPr>
      <w:r>
        <w:t>от 2 декабря 2020 г. N 849н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rmal"/>
        <w:jc w:val="right"/>
      </w:pPr>
      <w:r>
        <w:t>Рекомендуемый образец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nformat"/>
        <w:jc w:val="both"/>
      </w:pPr>
      <w:bookmarkStart w:id="2" w:name="Par308"/>
      <w:bookmarkEnd w:id="2"/>
      <w:r>
        <w:t xml:space="preserve">                               НАРЯД-ДОПУСК</w:t>
      </w:r>
    </w:p>
    <w:p w:rsidR="00000000" w:rsidRDefault="007A5BC1">
      <w:pPr>
        <w:pStyle w:val="ConsPlusNonformat"/>
        <w:jc w:val="both"/>
      </w:pPr>
      <w:r>
        <w:t xml:space="preserve">               НА ПРОИЗВОДСТВО РАБОТ С ПОВЫШЕННОЙ ОПАСНОСТЬЮ</w:t>
      </w:r>
    </w:p>
    <w:p w:rsidR="00000000" w:rsidRDefault="007A5BC1">
      <w:pPr>
        <w:pStyle w:val="ConsPlusNonformat"/>
        <w:jc w:val="both"/>
      </w:pPr>
    </w:p>
    <w:p w:rsidR="00000000" w:rsidRDefault="007A5BC1">
      <w:pPr>
        <w:pStyle w:val="ConsPlusNonformat"/>
        <w:jc w:val="both"/>
      </w:pPr>
      <w:r>
        <w:t xml:space="preserve">     _________________________________________________________________</w:t>
      </w:r>
    </w:p>
    <w:p w:rsidR="00000000" w:rsidRDefault="007A5BC1">
      <w:pPr>
        <w:pStyle w:val="ConsPlusNonformat"/>
        <w:jc w:val="both"/>
      </w:pPr>
      <w:r>
        <w:t xml:space="preserve">                       (наименование организ</w:t>
      </w:r>
      <w:r>
        <w:t>ации)</w:t>
      </w:r>
    </w:p>
    <w:p w:rsidR="00000000" w:rsidRDefault="007A5BC1">
      <w:pPr>
        <w:pStyle w:val="ConsPlusNonformat"/>
        <w:jc w:val="both"/>
      </w:pPr>
    </w:p>
    <w:p w:rsidR="00000000" w:rsidRDefault="007A5BC1">
      <w:pPr>
        <w:pStyle w:val="ConsPlusNonformat"/>
        <w:jc w:val="both"/>
      </w:pPr>
      <w:r>
        <w:t xml:space="preserve">                                 1. Наряд</w:t>
      </w:r>
    </w:p>
    <w:p w:rsidR="00000000" w:rsidRDefault="007A5BC1">
      <w:pPr>
        <w:pStyle w:val="ConsPlusNonformat"/>
        <w:jc w:val="both"/>
      </w:pPr>
    </w:p>
    <w:p w:rsidR="00000000" w:rsidRDefault="007A5BC1">
      <w:pPr>
        <w:pStyle w:val="ConsPlusNonformat"/>
        <w:jc w:val="both"/>
      </w:pPr>
      <w:r>
        <w:t>1.1. Производителю работ __________________________________________________</w:t>
      </w:r>
    </w:p>
    <w:p w:rsidR="00000000" w:rsidRDefault="007A5BC1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000000" w:rsidRDefault="007A5BC1">
      <w:pPr>
        <w:pStyle w:val="ConsPlusNonformat"/>
        <w:jc w:val="both"/>
      </w:pPr>
      <w:r>
        <w:t xml:space="preserve">                                        фамилия и инициалы)</w:t>
      </w:r>
    </w:p>
    <w:p w:rsidR="00000000" w:rsidRDefault="007A5BC1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000000" w:rsidRDefault="007A5BC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A5BC1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000000" w:rsidRDefault="007A5BC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A5BC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7A5BC1">
      <w:pPr>
        <w:pStyle w:val="ConsPlusNonformat"/>
        <w:jc w:val="both"/>
      </w:pPr>
      <w:r>
        <w:t>1.2.  При   подготовке  и  производстве  работ  обеспечить  следующие  меры</w:t>
      </w:r>
    </w:p>
    <w:p w:rsidR="00000000" w:rsidRDefault="007A5BC1">
      <w:pPr>
        <w:pStyle w:val="ConsPlusNonformat"/>
        <w:jc w:val="both"/>
      </w:pPr>
      <w:r>
        <w:t>безопасности:</w:t>
      </w:r>
    </w:p>
    <w:p w:rsidR="00000000" w:rsidRDefault="007A5BC1">
      <w:pPr>
        <w:pStyle w:val="ConsPlusNonformat"/>
        <w:jc w:val="both"/>
      </w:pPr>
      <w:r>
        <w:t>______________</w:t>
      </w:r>
      <w:r>
        <w:t>_____________________________________________________________</w:t>
      </w:r>
    </w:p>
    <w:p w:rsidR="00000000" w:rsidRDefault="007A5BC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7A5BC1">
      <w:pPr>
        <w:pStyle w:val="ConsPlusNonformat"/>
        <w:jc w:val="both"/>
      </w:pPr>
      <w:r>
        <w:t>1.3. Начать работы:   в _________ час. _______ мин. "__" __________ 20__ г.</w:t>
      </w:r>
    </w:p>
    <w:p w:rsidR="00000000" w:rsidRDefault="007A5BC1">
      <w:pPr>
        <w:pStyle w:val="ConsPlusNonformat"/>
        <w:jc w:val="both"/>
      </w:pPr>
      <w:r>
        <w:t>1.4. Окончить работы: в _________ час. ___</w:t>
      </w:r>
      <w:r>
        <w:t>____ мин. "__" __________ 20__ г.</w:t>
      </w:r>
    </w:p>
    <w:p w:rsidR="00000000" w:rsidRDefault="007A5BC1">
      <w:pPr>
        <w:pStyle w:val="ConsPlusNonformat"/>
        <w:jc w:val="both"/>
      </w:pPr>
      <w:r>
        <w:t>1.5. Наряд выдал __________________________________________________________</w:t>
      </w:r>
    </w:p>
    <w:p w:rsidR="00000000" w:rsidRDefault="007A5BC1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000000" w:rsidRDefault="007A5BC1">
      <w:pPr>
        <w:pStyle w:val="ConsPlusNonformat"/>
        <w:jc w:val="both"/>
      </w:pPr>
      <w:r>
        <w:t xml:space="preserve">         (наименование должности, фамилия и инициалы, подпись)</w:t>
      </w:r>
    </w:p>
    <w:p w:rsidR="00000000" w:rsidRDefault="007A5BC1">
      <w:pPr>
        <w:pStyle w:val="ConsPlusNonformat"/>
        <w:jc w:val="both"/>
      </w:pPr>
      <w:r>
        <w:t xml:space="preserve">1.6. С </w:t>
      </w:r>
      <w:r>
        <w:t>условиями работы ознакомлен, наряд-допуск получил:</w:t>
      </w:r>
    </w:p>
    <w:p w:rsidR="00000000" w:rsidRDefault="007A5BC1">
      <w:pPr>
        <w:pStyle w:val="ConsPlusNonformat"/>
        <w:jc w:val="both"/>
      </w:pPr>
    </w:p>
    <w:p w:rsidR="00000000" w:rsidRDefault="007A5BC1">
      <w:pPr>
        <w:pStyle w:val="ConsPlusNonformat"/>
        <w:jc w:val="both"/>
      </w:pPr>
      <w:r>
        <w:t>производитель работ _________ "__" __________ 20__ г. ____________________.</w:t>
      </w:r>
    </w:p>
    <w:p w:rsidR="00000000" w:rsidRDefault="007A5BC1">
      <w:pPr>
        <w:pStyle w:val="ConsPlusNonformat"/>
        <w:jc w:val="both"/>
      </w:pPr>
      <w:r>
        <w:t xml:space="preserve">                    (подпись)                         (фамилия и инициалы)</w:t>
      </w:r>
    </w:p>
    <w:p w:rsidR="00000000" w:rsidRDefault="007A5BC1">
      <w:pPr>
        <w:pStyle w:val="ConsPlusNonformat"/>
        <w:jc w:val="both"/>
      </w:pPr>
    </w:p>
    <w:p w:rsidR="00000000" w:rsidRDefault="007A5BC1">
      <w:pPr>
        <w:pStyle w:val="ConsPlusNonformat"/>
        <w:jc w:val="both"/>
      </w:pPr>
      <w:r>
        <w:t xml:space="preserve">                                 2. Допуск</w:t>
      </w:r>
    </w:p>
    <w:p w:rsidR="00000000" w:rsidRDefault="007A5BC1">
      <w:pPr>
        <w:pStyle w:val="ConsPlusNonformat"/>
        <w:jc w:val="both"/>
      </w:pPr>
    </w:p>
    <w:p w:rsidR="00000000" w:rsidRDefault="007A5BC1">
      <w:pPr>
        <w:pStyle w:val="ConsPlusNonformat"/>
        <w:jc w:val="both"/>
      </w:pPr>
      <w:r>
        <w:t>2.1. Инс</w:t>
      </w:r>
      <w:r>
        <w:t>труктаж по охране труда в объеме инструкций _______________________</w:t>
      </w:r>
    </w:p>
    <w:p w:rsidR="00000000" w:rsidRDefault="007A5BC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A5BC1">
      <w:pPr>
        <w:pStyle w:val="ConsPlusNonformat"/>
        <w:jc w:val="both"/>
      </w:pPr>
      <w:r>
        <w:t xml:space="preserve">         (указать наименования или номера инструкций, по которым</w:t>
      </w:r>
    </w:p>
    <w:p w:rsidR="00000000" w:rsidRDefault="007A5BC1">
      <w:pPr>
        <w:pStyle w:val="ConsPlusNonformat"/>
        <w:jc w:val="both"/>
      </w:pPr>
      <w:r>
        <w:t xml:space="preserve">                          проведен инструктаж)</w:t>
      </w:r>
    </w:p>
    <w:p w:rsidR="00000000" w:rsidRDefault="007A5BC1">
      <w:pPr>
        <w:pStyle w:val="ConsPlusNonformat"/>
        <w:jc w:val="both"/>
      </w:pPr>
      <w:r>
        <w:t>проведен бригаде в составе _______ человек, в том числе:</w:t>
      </w:r>
    </w:p>
    <w:p w:rsidR="00000000" w:rsidRDefault="007A5B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2721"/>
        <w:gridCol w:w="1775"/>
        <w:gridCol w:w="1776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</w:tr>
    </w:tbl>
    <w:p w:rsidR="00000000" w:rsidRDefault="007A5BC1">
      <w:pPr>
        <w:pStyle w:val="ConsPlusNormal"/>
        <w:jc w:val="both"/>
      </w:pPr>
    </w:p>
    <w:p w:rsidR="00000000" w:rsidRDefault="007A5BC1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000000" w:rsidRDefault="007A5BC1">
      <w:pPr>
        <w:pStyle w:val="ConsPlusNonformat"/>
        <w:jc w:val="both"/>
      </w:pPr>
      <w:r>
        <w:t>Производитель  работ и члены  бригады  с особенностями  работ  ознакомлены.</w:t>
      </w:r>
    </w:p>
    <w:p w:rsidR="00000000" w:rsidRDefault="007A5BC1">
      <w:pPr>
        <w:pStyle w:val="ConsPlusNonformat"/>
        <w:jc w:val="both"/>
      </w:pPr>
      <w:r>
        <w:t>Объект подготовлен к производству работ.</w:t>
      </w:r>
    </w:p>
    <w:p w:rsidR="00000000" w:rsidRDefault="007A5BC1">
      <w:pPr>
        <w:pStyle w:val="ConsPlusNonformat"/>
        <w:jc w:val="both"/>
      </w:pPr>
    </w:p>
    <w:p w:rsidR="00000000" w:rsidRDefault="007A5BC1">
      <w:pPr>
        <w:pStyle w:val="ConsPlusNonformat"/>
        <w:jc w:val="both"/>
      </w:pPr>
      <w:r>
        <w:t>Допускающий к работе      _______________ "__" _______________</w:t>
      </w:r>
      <w:r>
        <w:t xml:space="preserve"> 20__ г.</w:t>
      </w:r>
    </w:p>
    <w:p w:rsidR="00000000" w:rsidRDefault="007A5BC1">
      <w:pPr>
        <w:pStyle w:val="ConsPlusNonformat"/>
        <w:jc w:val="both"/>
      </w:pPr>
      <w:r>
        <w:t xml:space="preserve">                             (подпись)</w:t>
      </w:r>
    </w:p>
    <w:p w:rsidR="00000000" w:rsidRDefault="007A5BC1">
      <w:pPr>
        <w:pStyle w:val="ConsPlusNonformat"/>
        <w:jc w:val="both"/>
      </w:pPr>
    </w:p>
    <w:p w:rsidR="00000000" w:rsidRDefault="007A5BC1">
      <w:pPr>
        <w:pStyle w:val="ConsPlusNonformat"/>
        <w:jc w:val="both"/>
      </w:pPr>
      <w:r>
        <w:t>2.3. Подготовку объекта к производству работ проверил. Разрешаю приступить</w:t>
      </w:r>
    </w:p>
    <w:p w:rsidR="00000000" w:rsidRDefault="007A5BC1">
      <w:pPr>
        <w:pStyle w:val="ConsPlusNonformat"/>
        <w:jc w:val="both"/>
      </w:pPr>
      <w:r>
        <w:t>к производству работ.</w:t>
      </w:r>
    </w:p>
    <w:p w:rsidR="00000000" w:rsidRDefault="007A5BC1">
      <w:pPr>
        <w:pStyle w:val="ConsPlusNonformat"/>
        <w:jc w:val="both"/>
      </w:pPr>
    </w:p>
    <w:p w:rsidR="00000000" w:rsidRDefault="007A5BC1">
      <w:pPr>
        <w:pStyle w:val="ConsPlusNonformat"/>
        <w:jc w:val="both"/>
      </w:pPr>
      <w:r>
        <w:t>Руководитель работ        _______________ "__" _______________ 20__ г.</w:t>
      </w:r>
    </w:p>
    <w:p w:rsidR="00000000" w:rsidRDefault="007A5BC1">
      <w:pPr>
        <w:pStyle w:val="ConsPlusNonformat"/>
        <w:jc w:val="both"/>
      </w:pPr>
      <w:r>
        <w:t xml:space="preserve">                             (подпись)</w:t>
      </w:r>
    </w:p>
    <w:p w:rsidR="00000000" w:rsidRDefault="007A5BC1">
      <w:pPr>
        <w:pStyle w:val="ConsPlusNonformat"/>
        <w:jc w:val="both"/>
      </w:pPr>
    </w:p>
    <w:p w:rsidR="00000000" w:rsidRDefault="007A5BC1">
      <w:pPr>
        <w:pStyle w:val="ConsPlusNonformat"/>
        <w:jc w:val="both"/>
      </w:pPr>
      <w:r>
        <w:t xml:space="preserve">                           3. Производство работ</w:t>
      </w:r>
    </w:p>
    <w:p w:rsidR="00000000" w:rsidRDefault="007A5BC1">
      <w:pPr>
        <w:pStyle w:val="ConsPlusNonformat"/>
        <w:jc w:val="both"/>
      </w:pPr>
    </w:p>
    <w:p w:rsidR="00000000" w:rsidRDefault="007A5BC1">
      <w:pPr>
        <w:pStyle w:val="ConsPlusNonformat"/>
        <w:jc w:val="both"/>
      </w:pPr>
      <w:r>
        <w:t>3.1. Оформление ежедневного допуска к производству работ</w:t>
      </w:r>
    </w:p>
    <w:p w:rsidR="00000000" w:rsidRDefault="007A5B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3"/>
        <w:gridCol w:w="1513"/>
        <w:gridCol w:w="1513"/>
        <w:gridCol w:w="1513"/>
        <w:gridCol w:w="1513"/>
        <w:gridCol w:w="1513"/>
      </w:tblGrid>
      <w:tr w:rsidR="00000000"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00000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  <w:jc w:val="center"/>
            </w:pPr>
            <w:r>
              <w:t>Начало работ (дата, время)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  <w:jc w:val="center"/>
            </w:pPr>
            <w:r>
              <w:t>Окончание работ (дата, время)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00000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</w:tr>
      <w:tr w:rsidR="0000000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5BC1">
            <w:pPr>
              <w:pStyle w:val="ConsPlusNormal"/>
            </w:pPr>
          </w:p>
        </w:tc>
      </w:tr>
    </w:tbl>
    <w:p w:rsidR="00000000" w:rsidRDefault="007A5BC1">
      <w:pPr>
        <w:pStyle w:val="ConsPlusNormal"/>
        <w:jc w:val="both"/>
      </w:pPr>
    </w:p>
    <w:p w:rsidR="00000000" w:rsidRDefault="007A5BC1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000000" w:rsidRDefault="007A5BC1">
      <w:pPr>
        <w:pStyle w:val="ConsPlusNonformat"/>
        <w:jc w:val="both"/>
      </w:pPr>
      <w:r>
        <w:t>работ выведены.</w:t>
      </w:r>
    </w:p>
    <w:p w:rsidR="00000000" w:rsidRDefault="007A5BC1">
      <w:pPr>
        <w:pStyle w:val="ConsPlusNonformat"/>
        <w:jc w:val="both"/>
      </w:pPr>
    </w:p>
    <w:p w:rsidR="00000000" w:rsidRDefault="007A5BC1">
      <w:pPr>
        <w:pStyle w:val="ConsPlusNonformat"/>
        <w:jc w:val="both"/>
      </w:pPr>
      <w:r>
        <w:t>Наряд-допуск закрыт в _________ час. _______ мин. "__" __________ 20__ г.</w:t>
      </w:r>
    </w:p>
    <w:p w:rsidR="00000000" w:rsidRDefault="007A5BC1">
      <w:pPr>
        <w:pStyle w:val="ConsPlusNonformat"/>
        <w:jc w:val="both"/>
      </w:pPr>
    </w:p>
    <w:p w:rsidR="00000000" w:rsidRDefault="007A5BC1">
      <w:pPr>
        <w:pStyle w:val="ConsPlusNonformat"/>
        <w:jc w:val="both"/>
      </w:pPr>
      <w:r>
        <w:t>Производитель работ          _______________ "__" _______________ 20__ г.</w:t>
      </w:r>
    </w:p>
    <w:p w:rsidR="00000000" w:rsidRDefault="007A5BC1">
      <w:pPr>
        <w:pStyle w:val="ConsPlusNonformat"/>
        <w:jc w:val="both"/>
      </w:pPr>
      <w:r>
        <w:t xml:space="preserve">                                (подпись)</w:t>
      </w:r>
    </w:p>
    <w:p w:rsidR="00000000" w:rsidRDefault="007A5BC1">
      <w:pPr>
        <w:pStyle w:val="ConsPlusNonformat"/>
        <w:jc w:val="both"/>
      </w:pPr>
    </w:p>
    <w:p w:rsidR="00000000" w:rsidRDefault="007A5BC1">
      <w:pPr>
        <w:pStyle w:val="ConsPlusNonformat"/>
        <w:jc w:val="both"/>
      </w:pPr>
      <w:r>
        <w:t>Руководитель работ           _______________ "__" ______________</w:t>
      </w:r>
      <w:r>
        <w:t>_ 20__ г.</w:t>
      </w:r>
    </w:p>
    <w:p w:rsidR="00000000" w:rsidRDefault="007A5BC1">
      <w:pPr>
        <w:pStyle w:val="ConsPlusNonformat"/>
        <w:jc w:val="both"/>
      </w:pPr>
      <w:r>
        <w:t xml:space="preserve">                                (подпись)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rmal"/>
        <w:ind w:firstLine="540"/>
        <w:jc w:val="both"/>
      </w:pPr>
      <w:r>
        <w:t>Примечание. 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не участвует в проведении работ, второ</w:t>
      </w:r>
      <w:r>
        <w:t>й экземпляр наряда-допуска остается у работника, выдавшего наряд-допуск.</w:t>
      </w:r>
    </w:p>
    <w:p w:rsidR="00000000" w:rsidRDefault="007A5BC1">
      <w:pPr>
        <w:pStyle w:val="ConsPlusNormal"/>
        <w:jc w:val="both"/>
      </w:pPr>
    </w:p>
    <w:p w:rsidR="00000000" w:rsidRDefault="007A5BC1">
      <w:pPr>
        <w:pStyle w:val="ConsPlusNormal"/>
        <w:jc w:val="both"/>
      </w:pPr>
    </w:p>
    <w:p w:rsidR="007A5BC1" w:rsidRDefault="007A5B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A5BC1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BC1" w:rsidRDefault="007A5BC1">
      <w:pPr>
        <w:spacing w:after="0" w:line="240" w:lineRule="auto"/>
      </w:pPr>
      <w:r>
        <w:separator/>
      </w:r>
    </w:p>
  </w:endnote>
  <w:endnote w:type="continuationSeparator" w:id="0">
    <w:p w:rsidR="007A5BC1" w:rsidRDefault="007A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A5B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5BC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5BC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5BC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255272">
            <w:rPr>
              <w:rFonts w:ascii="Tahoma" w:hAnsi="Tahoma" w:cs="Tahoma"/>
            </w:rPr>
            <w:fldChar w:fldCharType="separate"/>
          </w:r>
          <w:r w:rsidR="00255272">
            <w:rPr>
              <w:rFonts w:ascii="Tahoma" w:hAnsi="Tahoma" w:cs="Tahoma"/>
              <w:noProof/>
            </w:rPr>
            <w:t>16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255272">
            <w:rPr>
              <w:rFonts w:ascii="Tahoma" w:hAnsi="Tahoma" w:cs="Tahoma"/>
            </w:rPr>
            <w:fldChar w:fldCharType="separate"/>
          </w:r>
          <w:r w:rsidR="00255272">
            <w:rPr>
              <w:rFonts w:ascii="Tahoma" w:hAnsi="Tahoma" w:cs="Tahoma"/>
              <w:noProof/>
            </w:rPr>
            <w:t>16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A5BC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BC1" w:rsidRDefault="007A5BC1">
      <w:pPr>
        <w:spacing w:after="0" w:line="240" w:lineRule="auto"/>
      </w:pPr>
      <w:r>
        <w:separator/>
      </w:r>
    </w:p>
  </w:footnote>
  <w:footnote w:type="continuationSeparator" w:id="0">
    <w:p w:rsidR="007A5BC1" w:rsidRDefault="007A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5BC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02.12.2020 N 849н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по охране труда при в</w:t>
          </w:r>
          <w:r>
            <w:rPr>
              <w:rFonts w:ascii="Tahoma" w:hAnsi="Tahoma" w:cs="Tahoma"/>
              <w:sz w:val="16"/>
              <w:szCs w:val="16"/>
            </w:rPr>
            <w:t>ыполнении окрасочных работ"</w:t>
          </w:r>
          <w:r>
            <w:rPr>
              <w:rFonts w:ascii="Tahoma" w:hAnsi="Tahoma" w:cs="Tahoma"/>
              <w:sz w:val="16"/>
              <w:szCs w:val="16"/>
            </w:rPr>
            <w:br/>
            <w:t>(Зар...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5BC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11.01.2021</w:t>
          </w:r>
        </w:p>
      </w:tc>
    </w:tr>
  </w:tbl>
  <w:p w:rsidR="00000000" w:rsidRDefault="007A5B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A5BC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72"/>
    <w:rsid w:val="00255272"/>
    <w:rsid w:val="007A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2764EA-9226-430B-9E31-36DB58A9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3709FC4C9497FA4425AED2F48658B3FA524A0B7731B882BE552FB3DB2726C3824B025F690B29BEDCDF245459B50B2EDAED3F669FD64510F6c1A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3709FC4C9497FA4425AED2F48658B3FA524A0B7731B882BE552FB3DB2726C3824B025F690B29BEDCDF245459B50B2EDAED3F669FD64510F6c1A8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709FC4C9497FA4425AED2F48658B3FA53450B7E33BC82BE552FB3DB2726C382590207650A28A0D8D8310208F3c5AF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709FC4C9497FA4425AED2F48658B3FA524A0B7731B882BE552FB3DB2726C3824B025F690B29BEDCDF245459B50B2EDAED3F669FD64510F6c1A8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09FC4C9497FA4425AED2F48658B3FA524B027436B982BE552FB3DB2726C3824B025F690E2EB7D38D7E445DFC5F22C5EC20789CC845c1A1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5932</Words>
  <Characters>33817</Characters>
  <Application>Microsoft Office Word</Application>
  <DocSecurity>2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02.12.2020 N 849н"Об утверждении Правил по охране труда при выполнении окрасочных работ"(Зарегистрировано в Минюсте России 24.12.2020 N 61786)</vt:lpstr>
    </vt:vector>
  </TitlesOfParts>
  <Company>КонсультантПлюс Версия 4020.00.55</Company>
  <LinksUpToDate>false</LinksUpToDate>
  <CharactersWithSpaces>39670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02.12.2020 N 849н"Об утверждении Правил по охране труда при выполнении окрасочных работ"(Зарегистрировано в Минюсте России 24.12.2020 N 61786)</dc:title>
  <dc:subject/>
  <dc:creator>Петренко Наталья Юрьевна</dc:creator>
  <cp:keywords/>
  <dc:description/>
  <cp:lastModifiedBy>Петренко Наталья Юрьевна</cp:lastModifiedBy>
  <cp:revision>2</cp:revision>
  <dcterms:created xsi:type="dcterms:W3CDTF">2021-01-18T06:22:00Z</dcterms:created>
  <dcterms:modified xsi:type="dcterms:W3CDTF">2021-01-18T06:22:00Z</dcterms:modified>
</cp:coreProperties>
</file>