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7D" w:rsidRDefault="00D0627D" w:rsidP="00D0627D">
      <w:r>
        <w:t>Вопросы рабочего времени и времени отдыха (режимы труда и отдыха) могут стать условиями коллективного договора или социально-партнерского соглашения и в качестве обязательств работников и работодателя (представителей сторон) могут быть включены в содержание данных правовых актов (ст. ст. 41 и 45 ТК РФ). И, несомненно - это составная часть дисциплины труда, поскольку общие начала о режиме работы и времени отдыха в соответствии со ст. 189 ТК РФ должны регламентироваться правилами внутреннего трудового распорядка - локальным нормативным актом, утверждаемым работодателем с учетом мнения представительного органа работников. Режим рабочего времени представляет собой, во-первых, распределение продолжительности рабочего времени, он не должен предусматривать сокращение или превышение установленной продолжительности рабочего времени учетного периода; во-вторых, он должен обеспечивать надлежащее течение трудового процесса и предусматривать время отдыха для выполнения работниками личных дел, не связанных с трудовой функцией.</w:t>
      </w:r>
    </w:p>
    <w:p w:rsidR="00D0627D" w:rsidRDefault="00D0627D" w:rsidP="00D0627D">
      <w:bookmarkStart w:id="0" w:name="_GoBack"/>
      <w:bookmarkEnd w:id="0"/>
      <w:r>
        <w:t>Эффективное использование рабочего времени, внедрение рациональных режимов работы и отдыха, особых режимов рабочего времени (суммированного учета рабочего времени, неполного рабочего времени, режима работы с делением рабочего времени на части и т. п.) содействует усовершенствованию социально-трудовых отношений, а значит - достижению положительного экономического и социального эффекта. Концепция гибких форм занятости призвана оптимизировать рабочее время, время начала и окончания рабочего дня. Среди его преимуществ можно выделить такие возможности, как сокращение потерь рабочего времени в начале рабочего дня; перенос на следующий период излишних или недостающих рабочих часов; более полное удовлетворение личных потребностей. Таким образом, использование гибкого рабочего времени позволит сбалансировать работу с личной и семейной жизнью, что должно способствовать повышению мотивации и производительности труда.</w:t>
      </w:r>
    </w:p>
    <w:p w:rsidR="00D0627D" w:rsidRDefault="00D0627D" w:rsidP="00D0627D">
      <w:proofErr w:type="spellStart"/>
      <w:r>
        <w:t>ст</w:t>
      </w:r>
      <w:proofErr w:type="spellEnd"/>
      <w:r>
        <w:t xml:space="preserve"> 102 ТК РФ. Работа в режиме гибкого рабочего времени</w:t>
      </w:r>
    </w:p>
    <w:p w:rsidR="00D0627D" w:rsidRDefault="00D0627D" w:rsidP="00D0627D">
      <w: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D0627D" w:rsidRDefault="00D0627D" w:rsidP="00D0627D">
      <w:proofErr w:type="spellStart"/>
      <w:r>
        <w:t>ст</w:t>
      </w:r>
      <w:proofErr w:type="spellEnd"/>
      <w:r>
        <w:t xml:space="preserve"> 105 ТК РФ. Разделение рабочего дня на части</w:t>
      </w:r>
    </w:p>
    <w:p w:rsidR="00D0627D" w:rsidRDefault="00D0627D" w:rsidP="00D0627D">
      <w:r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D0627D" w:rsidRDefault="00D0627D" w:rsidP="00D0627D">
      <w:r>
        <w:t xml:space="preserve">Согласно </w:t>
      </w:r>
      <w:proofErr w:type="gramStart"/>
      <w:r>
        <w:t>части</w:t>
      </w:r>
      <w:proofErr w:type="gramEnd"/>
      <w:r>
        <w:t xml:space="preserve"> пятой ст. 57 ТК РФ по соглашению сторон 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</w:t>
      </w:r>
      <w:proofErr w:type="spellStart"/>
      <w:r>
        <w:t>Невключение</w:t>
      </w:r>
      <w:proofErr w:type="spellEnd"/>
      <w:r>
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 Таким образом, в трудовой договор можно переписать какие-то права и обязанности, установленные трудовым законодательством и иными нормативными правовыми актами, локальными нормативными актами, коллективным договором, соглашением. Но даже если этого не делать, работник и работодатель все равно вправе пользоваться установленными правами.</w:t>
      </w:r>
    </w:p>
    <w:p w:rsidR="00D0627D" w:rsidRDefault="00D0627D" w:rsidP="00D0627D">
      <w:r>
        <w:lastRenderedPageBreak/>
        <w:t>Тексты статей 102 и 105 ТК РФ не включены в правила внутреннего трудового распорядка ИЦиГ СО РАН, но эти права можно использовать по согласованию между работником и руководителем подразделения как представителем администрации. Если сотрудник вынужден приходить на работу в выходные, это должно быть согласовано с руководителем подразделения.</w:t>
      </w:r>
    </w:p>
    <w:p w:rsidR="00D0627D" w:rsidRDefault="00D0627D" w:rsidP="00D0627D"/>
    <w:p w:rsidR="00D0627D" w:rsidRDefault="00D0627D" w:rsidP="00D0627D">
      <w:r>
        <w:t>Примечание:</w:t>
      </w:r>
    </w:p>
    <w:p w:rsidR="00D0627D" w:rsidRDefault="00D0627D" w:rsidP="00D0627D">
      <w:r>
        <w:t>ИЦиГ ежегодно тратит десятки миллионов рублей на коммунальные платежи (в том числе на электроэнергию), поэтому без особой необходимости работать во внеурочное время крайне нежелательно.</w:t>
      </w:r>
    </w:p>
    <w:p w:rsidR="00D0627D" w:rsidRDefault="00D0627D" w:rsidP="00D0627D"/>
    <w:p w:rsidR="00D0627D" w:rsidRDefault="00D0627D" w:rsidP="00D0627D">
      <w:r>
        <w:t>Цитируемая литература:</w:t>
      </w:r>
    </w:p>
    <w:p w:rsidR="00D0627D" w:rsidRDefault="00D0627D" w:rsidP="00D0627D">
      <w:r>
        <w:t>Трудовой кодекс Российской Федерации, глава 16 (http://www.trkodeks.ru/).</w:t>
      </w:r>
    </w:p>
    <w:p w:rsidR="00D0627D" w:rsidRDefault="00D0627D" w:rsidP="00D0627D">
      <w:r>
        <w:t>Законы и Кодексы Российской Федерации 2010-2011 (http://www.zakonrf.info/tk/57/)</w:t>
      </w:r>
    </w:p>
    <w:p w:rsidR="00B27E7F" w:rsidRDefault="00D0627D" w:rsidP="00D0627D">
      <w:proofErr w:type="spellStart"/>
      <w:r>
        <w:t>Дзугкоева</w:t>
      </w:r>
      <w:proofErr w:type="spellEnd"/>
      <w:r>
        <w:t xml:space="preserve"> З.В. «Правовое регулирование режима рабочего времени</w:t>
      </w:r>
      <w:proofErr w:type="gramStart"/>
      <w:r>
        <w:t>» .</w:t>
      </w:r>
      <w:proofErr w:type="gramEnd"/>
      <w:r>
        <w:t xml:space="preserve"> -М.,2010.</w:t>
      </w:r>
    </w:p>
    <w:sectPr w:rsidR="00B2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7D"/>
    <w:rsid w:val="00B27E7F"/>
    <w:rsid w:val="00D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A28C-A1F2-4ABA-BFF2-CFC1294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Морковина Алина Владимировна</dc:creator>
  <cp:keywords/>
  <dc:description/>
  <cp:lastModifiedBy>Морковина Алина Владимировна</cp:lastModifiedBy>
  <cp:revision>1</cp:revision>
  <dcterms:created xsi:type="dcterms:W3CDTF">2021-08-10T06:07:00Z</dcterms:created>
  <dcterms:modified xsi:type="dcterms:W3CDTF">2021-08-10T06:08:00Z</dcterms:modified>
</cp:coreProperties>
</file>